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4A" w:rsidRPr="0044664A" w:rsidRDefault="0044664A" w:rsidP="0044664A">
      <w:pPr>
        <w:jc w:val="center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64A" w:rsidRPr="00F95B2E" w:rsidRDefault="0044664A" w:rsidP="0044664A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44664A" w:rsidRDefault="0044664A" w:rsidP="0044664A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44664A" w:rsidRPr="00F95B2E" w:rsidRDefault="0044664A" w:rsidP="0044664A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44664A" w:rsidRPr="00F95B2E" w:rsidRDefault="0044664A" w:rsidP="0044664A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587FAA">
        <w:rPr>
          <w:rFonts w:ascii="Calibri" w:hAnsi="Calibri" w:cs="Calibri"/>
          <w:b/>
          <w:sz w:val="22"/>
          <w:szCs w:val="22"/>
          <w:lang w:val="sr-Latn-CS"/>
        </w:rPr>
        <w:t>2812/50</w:t>
      </w:r>
    </w:p>
    <w:p w:rsidR="0044664A" w:rsidRPr="00F95B2E" w:rsidRDefault="0044664A" w:rsidP="0044664A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587FAA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44664A" w:rsidRPr="00B93613" w:rsidRDefault="0044664A" w:rsidP="0044664A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44664A" w:rsidRPr="00B93613" w:rsidRDefault="0044664A" w:rsidP="0044664A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1942D0">
        <w:rPr>
          <w:rFonts w:ascii="Calibri" w:hAnsi="Calibri" w:cs="Calibri"/>
          <w:sz w:val="22"/>
          <w:szCs w:val="22"/>
          <w:lang w:val="sr-Latn-CS"/>
        </w:rPr>
        <w:t xml:space="preserve">196 Zakona o opštem upravnom postupku, </w:t>
      </w:r>
      <w:r w:rsidRPr="00B93613">
        <w:rPr>
          <w:rFonts w:ascii="Calibri" w:hAnsi="Calibri" w:cs="Calibri"/>
          <w:sz w:val="22"/>
          <w:szCs w:val="22"/>
          <w:lang w:val="sr-Latn-CS"/>
        </w:rPr>
        <w:t>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 w:rsidR="006D7B59">
        <w:rPr>
          <w:rFonts w:ascii="Calibri" w:hAnsi="Calibri" w:cs="Calibri"/>
          <w:b/>
          <w:sz w:val="22"/>
          <w:szCs w:val="22"/>
        </w:rPr>
        <w:t>šavajući</w:t>
      </w:r>
      <w:proofErr w:type="spellEnd"/>
      <w:r w:rsidR="006D7B59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="006D7B59">
        <w:rPr>
          <w:rFonts w:ascii="Calibri" w:hAnsi="Calibri" w:cs="Calibri"/>
          <w:b/>
          <w:sz w:val="22"/>
          <w:szCs w:val="22"/>
        </w:rPr>
        <w:t>prvom</w:t>
      </w:r>
      <w:proofErr w:type="spellEnd"/>
      <w:r w:rsidR="006D7B5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="00360178">
        <w:rPr>
          <w:rFonts w:ascii="Calibri" w:hAnsi="Calibri" w:cs="Calibri"/>
          <w:sz w:val="22"/>
          <w:szCs w:val="22"/>
        </w:rPr>
        <w:t>povodom</w:t>
      </w:r>
      <w:proofErr w:type="spellEnd"/>
      <w:r w:rsidR="006D7B5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 w:rsidR="006D7B5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ponuđača</w:t>
      </w:r>
      <w:proofErr w:type="spellEnd"/>
      <w:r w:rsidR="006D7B59">
        <w:rPr>
          <w:rFonts w:ascii="Calibri" w:hAnsi="Calibri" w:cs="Calibri"/>
          <w:sz w:val="22"/>
          <w:szCs w:val="22"/>
        </w:rPr>
        <w:t xml:space="preserve"> </w:t>
      </w:r>
      <w:r w:rsidR="005A7F21">
        <w:rPr>
          <w:rFonts w:ascii="Calibri" w:hAnsi="Calibri" w:cs="Calibri"/>
          <w:sz w:val="22"/>
          <w:szCs w:val="22"/>
          <w:lang w:val="sr-Latn-CS"/>
        </w:rPr>
        <w:t>Doo „</w:t>
      </w:r>
      <w:r w:rsidR="00B944DC">
        <w:rPr>
          <w:rFonts w:ascii="Calibri" w:hAnsi="Calibri" w:cs="Calibri"/>
          <w:sz w:val="22"/>
          <w:szCs w:val="22"/>
          <w:lang w:val="sr-Latn-CS"/>
        </w:rPr>
        <w:t>Bli</w:t>
      </w:r>
      <w:r w:rsidR="005A7F21">
        <w:rPr>
          <w:rFonts w:ascii="Calibri" w:hAnsi="Calibri" w:cs="Calibri"/>
          <w:sz w:val="22"/>
          <w:szCs w:val="22"/>
          <w:lang w:val="sr-Latn-CS"/>
        </w:rPr>
        <w:t>škovo“,Bijelo Polje i Doo „Bido co</w:t>
      </w:r>
      <w:r w:rsidR="00B944DC">
        <w:rPr>
          <w:rFonts w:ascii="Calibri" w:hAnsi="Calibri" w:cs="Calibri"/>
          <w:sz w:val="22"/>
          <w:szCs w:val="22"/>
          <w:lang w:val="sr-Latn-CS"/>
        </w:rPr>
        <w:t>“,Bijelo Polje;</w:t>
      </w:r>
      <w:r w:rsidR="006D7B59">
        <w:rPr>
          <w:rFonts w:ascii="Calibri" w:hAnsi="Calibri" w:cs="Calibri"/>
          <w:sz w:val="22"/>
          <w:szCs w:val="22"/>
          <w:lang w:val="sr-Latn-C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protiv</w:t>
      </w:r>
      <w:proofErr w:type="spellEnd"/>
      <w:r w:rsidR="005A7F2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Odluke</w:t>
      </w:r>
      <w:r w:rsidR="00B944DC">
        <w:rPr>
          <w:rFonts w:ascii="Calibri" w:hAnsi="Calibri" w:cs="Calibri"/>
          <w:sz w:val="22"/>
          <w:szCs w:val="22"/>
          <w:lang w:val="sr-Latn-CS"/>
        </w:rPr>
        <w:t xml:space="preserve"> tenderske komisije broj:2253/42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360178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44664A" w:rsidRPr="00B93613" w:rsidRDefault="0044664A" w:rsidP="0044664A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44664A" w:rsidRPr="00264DCC" w:rsidRDefault="0044664A" w:rsidP="0044664A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44664A" w:rsidRPr="009319C1" w:rsidRDefault="0044664A" w:rsidP="0044664A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Pr="000D58DF" w:rsidRDefault="0044664A" w:rsidP="0044664A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sz w:val="22"/>
          <w:szCs w:val="22"/>
        </w:rPr>
        <w:t>,</w:t>
      </w:r>
      <w:r w:rsidR="005A7F21">
        <w:rPr>
          <w:rFonts w:ascii="Calibri" w:hAnsi="Calibri" w:cs="Calibri"/>
          <w:sz w:val="22"/>
          <w:szCs w:val="22"/>
        </w:rPr>
        <w:t xml:space="preserve"> </w:t>
      </w:r>
      <w:r w:rsidR="005A7F21">
        <w:rPr>
          <w:rFonts w:ascii="Calibri" w:hAnsi="Calibri" w:cs="Calibri"/>
          <w:sz w:val="22"/>
          <w:szCs w:val="22"/>
          <w:lang w:val="sr-Latn-CS"/>
        </w:rPr>
        <w:t>Doo „Bliškovo“,Bijelo Polje i Doo „Bido co</w:t>
      </w:r>
      <w:r w:rsidR="00B944DC">
        <w:rPr>
          <w:rFonts w:ascii="Calibri" w:hAnsi="Calibri" w:cs="Calibri"/>
          <w:sz w:val="22"/>
          <w:szCs w:val="22"/>
          <w:lang w:val="sr-Latn-CS"/>
        </w:rPr>
        <w:t>“,Bijelo Polje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;</w:t>
      </w:r>
      <w:r w:rsidR="00BD4932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(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 xml:space="preserve">u nastavku 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samo prigovor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Doo „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Bliškovo“,Bijelo Polje)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,</w:t>
      </w:r>
      <w:r w:rsidRPr="000D58DF">
        <w:rPr>
          <w:rFonts w:ascii="Calibri" w:hAnsi="Calibri" w:cs="Calibri"/>
          <w:sz w:val="22"/>
          <w:szCs w:val="22"/>
          <w:lang w:val="sr-Latn-CS"/>
        </w:rPr>
        <w:t>protiv Odluke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 xml:space="preserve"> tenderske komisije broj 2253/42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0D58DF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5A7F21" w:rsidRPr="000D58DF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44664A" w:rsidRPr="000D58DF" w:rsidRDefault="0044664A" w:rsidP="0044664A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Pr="000D58DF" w:rsidRDefault="0044664A" w:rsidP="0044664A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0D58DF">
        <w:rPr>
          <w:rFonts w:ascii="Calibri" w:hAnsi="Calibri" w:cs="Calibri"/>
          <w:b/>
          <w:sz w:val="22"/>
          <w:szCs w:val="22"/>
          <w:lang w:val="sr-Latn-CS"/>
        </w:rPr>
        <w:t>O  b  r  a  z  l  o  ž  e  nj  e</w:t>
      </w:r>
    </w:p>
    <w:p w:rsidR="0044664A" w:rsidRPr="000D58DF" w:rsidRDefault="0044664A" w:rsidP="0044664A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</w:p>
    <w:p w:rsidR="00B944DC" w:rsidRPr="000D58DF" w:rsidRDefault="0044664A" w:rsidP="00B944DC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 xml:space="preserve">Dispozitivom pobijane odluke, tenderska komisija je odbila kao neprihvatljivu ponudu 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Doo „Bliškovo“,Bijelo Polje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i doo „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Bido co“,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Bijelo Polje iz razloga što su isti ponuđači  dostavili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 xml:space="preserve"> posjedovni list na fizičko lice, odnosno nije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su dostavili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 xml:space="preserve"> dokaz o vlasništvu poslovnog prostora-pogona za primarnu preradu drveta; za polufinalnu i finalnu preradu drveta, osnovnih sredstava, opreme i mašina za primarnu proizvodnju drveta, osnovnih sredstava-opreme i mašina za polufinalnu i finalnu preradu drveta, list nepokretnosti. Samim tim smatra se da ponuda ne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odgovara uslovima predviđenim J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avnim pozivom i tenderskom dokumentacijom.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Doo „Bliškovo“,Bijelo Polje i Doo „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Bido co“,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Bijelo Polje nisu dostavili ugov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or o konzorcijumu za predmetni J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avni poziv već ugovor o poslovnoj tehničkoj saradnji u kome nijesu definisali nosioca ponude niti ima odredbi koje uređuju zaj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ednički nastup na J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avnom pozivu.</w:t>
      </w:r>
    </w:p>
    <w:p w:rsidR="00360178" w:rsidRPr="000D58DF" w:rsidRDefault="00360178" w:rsidP="00B944DC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46329" w:rsidRPr="000D58DF" w:rsidRDefault="0044664A" w:rsidP="00B944DC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ponuđač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Doo „Bliškovo“,Bijelo Polje. Nijesu naveli iz kog zakonskog razloga prigovaraju predmetnoj odluci ali ist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iču da odluka komisije nije u s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kladu sa stvarnim činje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ničnim stanjem, jer Doo „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 xml:space="preserve">Bliškovao'', ne nastupa u konzorcijumu,već samostalno, što se jasno vidi iz 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sadržaja ponude. Ugovor sa Doo „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Bido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 xml:space="preserve"> co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'' B.Polje je samo dokaz o ispunjenju tehničkih uslova u pogledu kapaciteta i opreme za finalnu preradu drveta, te nije ni bilo potrebe za dostavljanje dokumentacije za taj subjekt. Posjedo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vni list nepokretniosti za Doo „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Bliškovo'', B.Polje glasi na fizičko lice, bud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u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ći da se radi o imovini vlasnika i osnivača društva Kljajević Lalete koji je predmetne nepo</w:t>
      </w:r>
      <w:r w:rsidR="006D7B59" w:rsidRPr="000D58DF">
        <w:rPr>
          <w:rFonts w:ascii="Calibri" w:hAnsi="Calibri" w:cs="Calibri"/>
          <w:sz w:val="22"/>
          <w:szCs w:val="22"/>
          <w:lang w:val="sr-Latn-CS"/>
        </w:rPr>
        <w:t>kretnosti ustupio društvu za ob</w:t>
      </w:r>
      <w:r w:rsidR="00B944DC" w:rsidRPr="000D58DF">
        <w:rPr>
          <w:rFonts w:ascii="Calibri" w:hAnsi="Calibri" w:cs="Calibri"/>
          <w:sz w:val="22"/>
          <w:szCs w:val="22"/>
          <w:lang w:val="sr-Latn-CS"/>
        </w:rPr>
        <w:t>avljanje djelatnosti.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 xml:space="preserve"> Predlaže na kraju da 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lastRenderedPageBreak/>
        <w:t>se uvaži prigovor i stavi van snage pobijan odluka i u ponovnom postupku donese  odlukauvažavajći tendersku dokumentaciju kao potpunu.</w:t>
      </w:r>
    </w:p>
    <w:p w:rsidR="00360178" w:rsidRPr="000D58DF" w:rsidRDefault="00360178" w:rsidP="00B944DC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0D58DF">
        <w:rPr>
          <w:rFonts w:ascii="Calibri" w:hAnsi="Calibri" w:cs="Calibri"/>
          <w:b/>
          <w:sz w:val="22"/>
          <w:szCs w:val="22"/>
          <w:lang w:val="sr-Latn-CS"/>
        </w:rPr>
        <w:t xml:space="preserve"> neosnovan </w:t>
      </w:r>
      <w:r w:rsidRPr="000D58DF"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m novinama „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Pobjeda '', dana 23</w:t>
      </w:r>
      <w:r w:rsidR="00587FAA">
        <w:rPr>
          <w:rFonts w:ascii="Calibri" w:hAnsi="Calibri" w:cs="Calibri"/>
          <w:sz w:val="22"/>
          <w:szCs w:val="22"/>
          <w:lang w:val="sr-Latn-CS"/>
        </w:rPr>
        <w:t>.03</w:t>
      </w:r>
      <w:bookmarkStart w:id="0" w:name="_GoBack"/>
      <w:bookmarkEnd w:id="0"/>
      <w:r w:rsidRPr="000D58DF">
        <w:rPr>
          <w:rFonts w:ascii="Calibri" w:hAnsi="Calibri" w:cs="Calibri"/>
          <w:sz w:val="22"/>
          <w:szCs w:val="22"/>
          <w:lang w:val="sr-Latn-CS"/>
        </w:rPr>
        <w:t>.2017.god, u kome su dati uslovi z</w:t>
      </w:r>
      <w:r w:rsidR="008A531D" w:rsidRPr="000D58DF">
        <w:rPr>
          <w:rFonts w:ascii="Calibri" w:hAnsi="Calibri" w:cs="Calibri"/>
          <w:sz w:val="22"/>
          <w:szCs w:val="22"/>
          <w:lang w:val="sr-Latn-CS"/>
        </w:rPr>
        <w:t>a javljanje na tender. U tački 3 stav 3 J</w:t>
      </w:r>
      <w:r w:rsidRPr="000D58DF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8A531D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0D58DF">
        <w:rPr>
          <w:rFonts w:ascii="Calibri" w:hAnsi="Calibri" w:cs="Calibri"/>
          <w:sz w:val="22"/>
          <w:szCs w:val="22"/>
          <w:lang w:val="sr-Latn-CS"/>
        </w:rPr>
        <w:t>(citiramo: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0D58DF">
        <w:rPr>
          <w:rFonts w:ascii="Calibri" w:hAnsi="Calibri" w:cs="Calibri"/>
          <w:sz w:val="22"/>
          <w:szCs w:val="22"/>
          <w:lang w:val="sr-Latn-CS"/>
        </w:rPr>
        <w:t>''Ponude koje su predviđenom roku dostavljenje bez svih traženih podataka i dokumentacije ili na način koji n</w:t>
      </w:r>
      <w:r w:rsidR="008A531D" w:rsidRPr="000D58DF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0D58DF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0D58DF">
        <w:rPr>
          <w:rFonts w:ascii="Calibri" w:hAnsi="Calibri" w:cs="Calibri"/>
          <w:sz w:val="22"/>
          <w:szCs w:val="22"/>
          <w:lang w:val="sr-Latn-CS"/>
        </w:rPr>
        <w:t>kraj citata).</w:t>
      </w:r>
    </w:p>
    <w:p w:rsidR="00024F51" w:rsidRPr="000D58DF" w:rsidRDefault="008A531D" w:rsidP="00024F51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>Pored ostalog u tački 3 stav 2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 pomenutog </w:t>
      </w:r>
      <w:r w:rsidRPr="000D58DF">
        <w:rPr>
          <w:rFonts w:ascii="Calibri" w:hAnsi="Calibri" w:cs="Calibri"/>
          <w:sz w:val="22"/>
          <w:szCs w:val="22"/>
          <w:lang w:val="sr-Latn-CS"/>
        </w:rPr>
        <w:t>Javnog poziva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 je rečeno: (citiramo:''kod dostavljanja svojih ponuda ponuđači moraju poštovati sve instrukcije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citata).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 xml:space="preserve"> Kod dostavljanja ponude, Tenderska komisija je ponudu razmmatrala kao zajedničku ponudu dva pravna lica iako je sama ponuda kontradiktorna i nerazumljiva u tom smislu. Sve odredbe Javnog poziva koje se odnose na zajedenički nastup, konzorcijum shodno su primijenjene na ovu zajdeničku ponudu dva pravna lica. Ne stoje navodi da je  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Doo „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Bliškovo“,Bijelo Polje, samostalno nastupio jer je pregledajući detaljno čitavu dokumentaciju ponuđača Doo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Bliškovo“,Bijelo Polje, konstatovano da se pravno radi o zajedničkoj ponudi dva pravna lica, na koju se shodno primjenjuju odredbe za konzorcijum.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 xml:space="preserve">Dakle kod takvog karaktera ove ponude </w:t>
      </w:r>
      <w:r w:rsidR="005A7F21" w:rsidRPr="000D58DF">
        <w:rPr>
          <w:rFonts w:ascii="Calibri" w:hAnsi="Calibri" w:cs="Calibri"/>
          <w:sz w:val="22"/>
          <w:szCs w:val="22"/>
          <w:lang w:val="sr-Latn-CS"/>
        </w:rPr>
        <w:t>Doo „Bliškovo“,Bijelo Polje i Doo „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 xml:space="preserve">Bido co“,Bijelo Polje nisu dostavili ugovor o konzorcijumu ili zajedničkom nastupu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za predmetni J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avni poziv već ugovor o poslovnoj tehničkoj saradnji u kome nijesu definisali nosioca ponude niti ima odredbi koj</w:t>
      </w:r>
      <w:r w:rsidRPr="000D58DF">
        <w:rPr>
          <w:rFonts w:ascii="Calibri" w:hAnsi="Calibri" w:cs="Calibri"/>
          <w:sz w:val="22"/>
          <w:szCs w:val="22"/>
          <w:lang w:val="sr-Latn-CS"/>
        </w:rPr>
        <w:t>e uređuju zajednički nastup po predmetnom J</w:t>
      </w:r>
      <w:r w:rsidR="00024F51" w:rsidRPr="000D58DF">
        <w:rPr>
          <w:rFonts w:ascii="Calibri" w:hAnsi="Calibri" w:cs="Calibri"/>
          <w:sz w:val="22"/>
          <w:szCs w:val="22"/>
          <w:lang w:val="sr-Latn-CS"/>
        </w:rPr>
        <w:t>avnom pozivu.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44664A" w:rsidRPr="000D58DF" w:rsidRDefault="008A531D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>Pravo učešća na na ovom J</w:t>
      </w:r>
      <w:r w:rsidR="00CF7843" w:rsidRPr="000D58DF">
        <w:rPr>
          <w:rFonts w:ascii="Calibri" w:hAnsi="Calibri" w:cs="Calibri"/>
          <w:sz w:val="22"/>
          <w:szCs w:val="22"/>
          <w:lang w:val="sr-Latn-CS"/>
        </w:rPr>
        <w:t xml:space="preserve">avnom pozivu –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tenderu imju 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>list nepokretnosti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46329" w:rsidRPr="000D58DF">
        <w:rPr>
          <w:rFonts w:ascii="Calibri" w:hAnsi="Calibri" w:cs="Calibri"/>
          <w:sz w:val="22"/>
          <w:szCs w:val="22"/>
          <w:lang w:val="sr-Latn-CS"/>
        </w:rPr>
        <w:t>i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popisne liste kao kumulativni uslov i a ne ili. </w:t>
      </w:r>
      <w:r w:rsidR="00EA5905" w:rsidRPr="000D58DF">
        <w:rPr>
          <w:rFonts w:ascii="Calibri" w:hAnsi="Calibri" w:cs="Calibri"/>
          <w:sz w:val="22"/>
          <w:szCs w:val="22"/>
          <w:lang w:val="sr-Latn-CS"/>
        </w:rPr>
        <w:t>Detaljnim pregledom ponude ponuđača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F7843" w:rsidRPr="000D58DF">
        <w:rPr>
          <w:rFonts w:ascii="Calibri" w:hAnsi="Calibri" w:cs="Calibri"/>
          <w:sz w:val="22"/>
          <w:szCs w:val="22"/>
          <w:lang w:val="sr-Latn-CS"/>
        </w:rPr>
        <w:t>Doo „Bliškovo“,Bijelo Polje i Doo „</w:t>
      </w:r>
      <w:r w:rsidR="00C26455" w:rsidRPr="000D58DF">
        <w:rPr>
          <w:rFonts w:ascii="Calibri" w:hAnsi="Calibri" w:cs="Calibri"/>
          <w:sz w:val="22"/>
          <w:szCs w:val="22"/>
          <w:lang w:val="sr-Latn-CS"/>
        </w:rPr>
        <w:t xml:space="preserve">Bido co“,Bijelo Polje </w:t>
      </w:r>
      <w:r w:rsidR="00EA5905" w:rsidRPr="000D58DF">
        <w:rPr>
          <w:rFonts w:ascii="Calibri" w:hAnsi="Calibri" w:cs="Calibri"/>
          <w:sz w:val="22"/>
          <w:szCs w:val="22"/>
          <w:lang w:val="sr-Latn-CS"/>
        </w:rPr>
        <w:t xml:space="preserve"> utvrđeno je da isti nije priložio</w:t>
      </w:r>
      <w:r w:rsidR="00C26455" w:rsidRPr="000D58DF">
        <w:rPr>
          <w:rFonts w:ascii="Calibri" w:hAnsi="Calibri" w:cs="Calibri"/>
          <w:sz w:val="22"/>
          <w:szCs w:val="22"/>
          <w:lang w:val="sr-Latn-CS"/>
        </w:rPr>
        <w:t xml:space="preserve"> posjedovni list na pravno lice</w:t>
      </w:r>
      <w:r w:rsidR="00F43043" w:rsidRPr="000D58DF">
        <w:rPr>
          <w:rFonts w:ascii="Calibri" w:hAnsi="Calibri" w:cs="Calibri"/>
          <w:sz w:val="22"/>
          <w:szCs w:val="22"/>
          <w:lang w:val="sr-Latn-CS"/>
        </w:rPr>
        <w:t>,</w:t>
      </w:r>
      <w:r w:rsidR="00C26455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A5905" w:rsidRPr="000D58DF">
        <w:rPr>
          <w:rFonts w:ascii="Calibri" w:hAnsi="Calibri" w:cs="Calibri"/>
          <w:sz w:val="22"/>
          <w:szCs w:val="22"/>
          <w:lang w:val="sr-Latn-CS"/>
        </w:rPr>
        <w:t>na osnovu koje bi k</w:t>
      </w:r>
      <w:r w:rsidR="00C26455" w:rsidRPr="000D58DF">
        <w:rPr>
          <w:rFonts w:ascii="Calibri" w:hAnsi="Calibri" w:cs="Calibri"/>
          <w:sz w:val="22"/>
          <w:szCs w:val="22"/>
          <w:lang w:val="sr-Latn-CS"/>
        </w:rPr>
        <w:t>omisija cijenila vlasništvo nad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poslovnim prostorom-pogon za primarnu preradu drveta; za polufinalnu i finalnu preradu drveta, </w:t>
      </w:r>
      <w:r w:rsidR="006A2ACA" w:rsidRPr="000D58DF">
        <w:rPr>
          <w:rFonts w:ascii="Calibri" w:hAnsi="Calibri" w:cs="Calibri"/>
          <w:sz w:val="22"/>
          <w:szCs w:val="22"/>
          <w:lang w:val="sr-Latn-CS"/>
        </w:rPr>
        <w:t>što je bio u obavezi shodno uslovima iz Javnog poziva i tenderske dokumentacije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U Obrascu 2: Pregled ponude pod brojem 8 jasno stoji: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''Dokaz  o vlasništvu poslovnog prostora-pogona za primarnu preradu drveta; za polufinalnu i finalnu preradu drveta, osnovnih sredstava, opreme i mašina za primarnu proizvodnju drveta, osnovnih sredstava-opreme i mašina za polufinalnu i finalnu preradu drveta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>, list nepokretnosti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 i popisne liste''.</w:t>
      </w:r>
      <w:r w:rsidR="00360178" w:rsidRPr="000D58DF">
        <w:rPr>
          <w:rFonts w:ascii="Calibri" w:hAnsi="Calibri" w:cs="Calibri"/>
          <w:sz w:val="22"/>
          <w:szCs w:val="22"/>
          <w:lang w:val="sr-Latn-CS"/>
        </w:rPr>
        <w:t>To su dva kumulativna uslova,</w:t>
      </w:r>
      <w:r w:rsidR="00491958" w:rsidRPr="000D58DF">
        <w:rPr>
          <w:rFonts w:ascii="Calibri" w:hAnsi="Calibri" w:cs="Calibri"/>
          <w:sz w:val="22"/>
          <w:szCs w:val="22"/>
          <w:lang w:val="sr-Latn-CS"/>
        </w:rPr>
        <w:t xml:space="preserve"> d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okaz o vlasništvu</w:t>
      </w:r>
      <w:r w:rsidR="00F43043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A2ACA" w:rsidRPr="000D58DF">
        <w:rPr>
          <w:rFonts w:ascii="Calibri" w:hAnsi="Calibri" w:cs="Calibri"/>
          <w:sz w:val="22"/>
          <w:szCs w:val="22"/>
          <w:lang w:val="sr-Latn-CS"/>
        </w:rPr>
        <w:t>poslovnog prostora-pogona za primarnu preradu drveta; za polufinalnu i finalnu preradu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 je list nepokretnosti-posjedovni list koji glasi na pravno lice-po</w:t>
      </w:r>
      <w:r w:rsidR="00CF7843" w:rsidRPr="000D58DF">
        <w:rPr>
          <w:rFonts w:ascii="Calibri" w:hAnsi="Calibri" w:cs="Calibri"/>
          <w:sz w:val="22"/>
          <w:szCs w:val="22"/>
          <w:lang w:val="sr-Latn-CS"/>
        </w:rPr>
        <w:t>nuđača učesnika u J</w:t>
      </w:r>
      <w:r w:rsidR="006A2ACA" w:rsidRPr="000D58DF">
        <w:rPr>
          <w:rFonts w:ascii="Calibri" w:hAnsi="Calibri" w:cs="Calibri"/>
          <w:sz w:val="22"/>
          <w:szCs w:val="22"/>
          <w:lang w:val="sr-Latn-CS"/>
        </w:rPr>
        <w:t>avnom pozivu-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te</w:t>
      </w:r>
      <w:r w:rsidR="00E46329" w:rsidRPr="000D58DF">
        <w:rPr>
          <w:rFonts w:ascii="Calibri" w:hAnsi="Calibri" w:cs="Calibri"/>
          <w:sz w:val="22"/>
          <w:szCs w:val="22"/>
          <w:lang w:val="sr-Latn-CS"/>
        </w:rPr>
        <w:t>nedru</w:t>
      </w:r>
      <w:r w:rsidR="009A7F6C" w:rsidRPr="000D58DF">
        <w:rPr>
          <w:rFonts w:ascii="Calibri" w:hAnsi="Calibri" w:cs="Calibri"/>
          <w:sz w:val="22"/>
          <w:szCs w:val="22"/>
          <w:lang w:val="sr-Latn-CS"/>
        </w:rPr>
        <w:t xml:space="preserve"> dok popisnim listama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A2ACA" w:rsidRPr="000D58DF">
        <w:rPr>
          <w:rFonts w:ascii="Calibri" w:hAnsi="Calibri" w:cs="Calibri"/>
          <w:sz w:val="22"/>
          <w:szCs w:val="22"/>
          <w:lang w:val="sr-Latn-CS"/>
        </w:rPr>
        <w:t>ponuđač dokazuje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91958" w:rsidRPr="000D58DF">
        <w:rPr>
          <w:rFonts w:ascii="Calibri" w:hAnsi="Calibri" w:cs="Calibri"/>
          <w:sz w:val="22"/>
          <w:szCs w:val="22"/>
          <w:lang w:val="sr-Latn-CS"/>
        </w:rPr>
        <w:t>vlasništvo nad osnovnim sredstvima, oprememom i mašinama za primarnu proizvodnju drveta, osnovna sredstava-opreme i mašine za polufinalnu i finalnu preradu drveta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.</w:t>
      </w:r>
      <w:r w:rsidR="00C9560F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F7843" w:rsidRPr="000D58DF">
        <w:rPr>
          <w:rFonts w:ascii="Calibri" w:hAnsi="Calibri" w:cs="Calibri"/>
          <w:sz w:val="22"/>
          <w:szCs w:val="22"/>
          <w:lang w:val="sr-Latn-CS"/>
        </w:rPr>
        <w:t>U J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avnom pozivu – tenderu jasno stoji da citiramo:</w:t>
      </w:r>
      <w:r w:rsidR="00CF7843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svih traženih podataka i dokumentacije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ili na način ko</w:t>
      </w:r>
      <w:r w:rsidR="00E46329" w:rsidRPr="000D58DF">
        <w:rPr>
          <w:rFonts w:ascii="Calibri" w:hAnsi="Calibri" w:cs="Calibri"/>
          <w:sz w:val="22"/>
          <w:szCs w:val="22"/>
          <w:lang w:val="sr-Latn-CS"/>
        </w:rPr>
        <w:t xml:space="preserve">ji nije u skladu sa uslovima iz 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>ov</w:t>
      </w:r>
      <w:r w:rsidRPr="000D58DF">
        <w:rPr>
          <w:rFonts w:ascii="Calibri" w:hAnsi="Calibri" w:cs="Calibri"/>
          <w:sz w:val="22"/>
          <w:szCs w:val="22"/>
          <w:lang w:val="sr-Latn-CS"/>
        </w:rPr>
        <w:t>og J</w:t>
      </w:r>
      <w:r w:rsidR="0044664A" w:rsidRPr="000D58DF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neće se uzeti u razmatranje i biće odbijene kao neprihvatljive. </w:t>
      </w:r>
      <w:r w:rsidRPr="000D58DF">
        <w:rPr>
          <w:rFonts w:ascii="Calibri" w:hAnsi="Calibri" w:cs="Calibri"/>
          <w:b/>
          <w:sz w:val="22"/>
          <w:szCs w:val="22"/>
          <w:lang w:val="sr-Latn-CS"/>
        </w:rPr>
        <w:t xml:space="preserve">List nepokretnosti </w:t>
      </w:r>
      <w:r w:rsidR="00F43043" w:rsidRPr="000D58DF">
        <w:rPr>
          <w:rFonts w:ascii="Calibri" w:hAnsi="Calibri" w:cs="Calibri"/>
          <w:b/>
          <w:sz w:val="22"/>
          <w:szCs w:val="22"/>
          <w:lang w:val="sr-Latn-CS"/>
        </w:rPr>
        <w:t>je</w:t>
      </w:r>
      <w:r w:rsidR="00E46329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 bitni element ponude jasno određen u </w:t>
      </w:r>
      <w:r w:rsidR="00F43043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Javnom pozivu i </w:t>
      </w:r>
      <w:r w:rsidR="00E46329" w:rsidRPr="000D58DF">
        <w:rPr>
          <w:rFonts w:ascii="Calibri" w:hAnsi="Calibri" w:cs="Calibri"/>
          <w:b/>
          <w:sz w:val="22"/>
          <w:szCs w:val="22"/>
          <w:lang w:val="sr-Latn-CS"/>
        </w:rPr>
        <w:t>tenderskoj dokumentaciji iz kojih se vidi sa kojom imovinom raspolaže podnsilac ponude</w:t>
      </w:r>
      <w:r w:rsidR="00F43043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, kao pravno lice odnosno dokazuje vlasništvo nad poslovnim prostorom-pogon za primarnu preradu drveta; za polufinalnu i finalnu preradu drveta </w:t>
      </w:r>
      <w:r w:rsidR="000979F6" w:rsidRPr="000D58DF">
        <w:rPr>
          <w:rFonts w:ascii="Calibri" w:hAnsi="Calibri" w:cs="Calibri"/>
          <w:b/>
          <w:sz w:val="22"/>
          <w:szCs w:val="22"/>
          <w:lang w:val="sr-Latn-CS"/>
        </w:rPr>
        <w:t>.</w:t>
      </w:r>
      <w:r w:rsidR="007058A3" w:rsidRPr="000D58DF">
        <w:rPr>
          <w:rFonts w:asciiTheme="minorHAnsi" w:hAnsiTheme="minorHAnsi" w:cstheme="minorHAnsi"/>
          <w:sz w:val="22"/>
          <w:szCs w:val="22"/>
          <w:lang w:val="sr-Latn-CS"/>
        </w:rPr>
        <w:t xml:space="preserve"> Postupak Javnog poziva je formalni postupak sa striktnim uslovima, kako smo naprijed iznijeli, koji su javno oglašeni i kojih se moraju pridržavati svi koji učestvuju na Javnom </w:t>
      </w:r>
      <w:r w:rsidR="007058A3" w:rsidRPr="000D58DF">
        <w:rPr>
          <w:rFonts w:asciiTheme="minorHAnsi" w:hAnsiTheme="minorHAnsi" w:cstheme="minorHAnsi"/>
          <w:sz w:val="22"/>
          <w:szCs w:val="22"/>
          <w:lang w:val="sr-Latn-CS"/>
        </w:rPr>
        <w:lastRenderedPageBreak/>
        <w:t>pozivu. Obaveza učesnika je da ispune sve formalno pravne uslove Javnog poziva. U tom smislu Tenderska komisija je jasno navela koje uslove ponuđač, koji nastupa sam ili u konzorcijumu mora da ispuni da bi se ponuda razmatrala. Ako bi dostavljanje posjedovnog lista na fizičko lice tumačili onako kako to sugeriše podnosilac prigovora u ovoj pravnoj stvari</w:t>
      </w:r>
      <w:r w:rsidR="00D951C7" w:rsidRPr="000D58DF">
        <w:rPr>
          <w:rFonts w:asciiTheme="minorHAnsi" w:hAnsiTheme="minorHAnsi" w:cstheme="minorHAnsi"/>
          <w:sz w:val="22"/>
          <w:szCs w:val="22"/>
          <w:lang w:val="sr-Latn-CS"/>
        </w:rPr>
        <w:t xml:space="preserve"> ( da je isti validan budući da je poslovni objekat sagrađen na nepokretnosti  koji je u vlasništvu v</w:t>
      </w:r>
      <w:r w:rsidR="00CF7843" w:rsidRPr="000D58DF">
        <w:rPr>
          <w:rFonts w:asciiTheme="minorHAnsi" w:hAnsiTheme="minorHAnsi" w:cstheme="minorHAnsi"/>
          <w:sz w:val="22"/>
          <w:szCs w:val="22"/>
          <w:lang w:val="sr-Latn-CS"/>
        </w:rPr>
        <w:t>lasnika i osnivača društva doo „</w:t>
      </w:r>
      <w:r w:rsidR="00D951C7" w:rsidRPr="000D58DF">
        <w:rPr>
          <w:rFonts w:asciiTheme="minorHAnsi" w:hAnsiTheme="minorHAnsi" w:cstheme="minorHAnsi"/>
          <w:sz w:val="22"/>
          <w:szCs w:val="22"/>
          <w:lang w:val="sr-Latn-CS"/>
        </w:rPr>
        <w:t xml:space="preserve">Bliškovo’’, Bijelo Polje a koji je ustupio predmetne nepokretnosti društvu), </w:t>
      </w:r>
      <w:r w:rsidR="007058A3" w:rsidRPr="000D58DF">
        <w:rPr>
          <w:rFonts w:asciiTheme="minorHAnsi" w:hAnsiTheme="minorHAnsi" w:cstheme="minorHAnsi"/>
          <w:sz w:val="22"/>
          <w:szCs w:val="22"/>
          <w:lang w:val="sr-Latn-CS"/>
        </w:rPr>
        <w:t>onda bi doveli u ne</w:t>
      </w:r>
      <w:r w:rsidR="00CF7843" w:rsidRPr="000D58DF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7058A3" w:rsidRPr="000D58DF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CF7843" w:rsidRPr="000D58DF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7058A3" w:rsidRPr="000D58DF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D951C7" w:rsidRPr="000D58DF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7058A3" w:rsidRPr="000D58DF">
        <w:rPr>
          <w:rFonts w:asciiTheme="minorHAnsi" w:hAnsiTheme="minorHAnsi" w:cstheme="minorHAnsi"/>
          <w:sz w:val="22"/>
          <w:szCs w:val="22"/>
          <w:lang w:val="sr-Latn-CS"/>
        </w:rPr>
        <w:t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ova komisija nije mogla uvažiti</w:t>
      </w:r>
      <w:r w:rsidR="00D951C7" w:rsidRPr="000D58DF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491958" w:rsidRPr="000D58DF" w:rsidRDefault="00491958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4664A" w:rsidRDefault="00FE6AA0" w:rsidP="0044664A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</w:t>
      </w:r>
      <w:r w:rsidR="0044664A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205BEC" w:rsidRPr="000D58DF" w:rsidRDefault="00205BEC" w:rsidP="0044664A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</w:t>
      </w:r>
      <w:r w:rsidR="00D951C7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</w:t>
      </w:r>
      <w:r w:rsidR="006113EC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="00D951C7" w:rsidRPr="000D58DF">
        <w:rPr>
          <w:rFonts w:ascii="Calibri" w:hAnsi="Calibri" w:cs="Calibri"/>
          <w:b/>
          <w:sz w:val="22"/>
          <w:szCs w:val="22"/>
          <w:lang w:val="sr-Latn-CS"/>
        </w:rPr>
        <w:t xml:space="preserve">    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 xml:space="preserve">-Podnosicu prigovora,                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             </w:t>
      </w:r>
      <w:r w:rsidR="006113EC" w:rsidRPr="000D58DF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2. Zoran Golubović, član         ____________________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 xml:space="preserve">-Uprvi za šume,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</w:t>
      </w:r>
      <w:r w:rsidR="006113EC" w:rsidRPr="000D58DF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44664A" w:rsidRPr="000D58DF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 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          </w:t>
      </w:r>
      <w:r w:rsidR="006113EC" w:rsidRPr="000D58DF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4. Milena Terzić, član           </w:t>
      </w:r>
      <w:r w:rsidR="006113EC"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44664A" w:rsidRPr="0044664A" w:rsidRDefault="0044664A" w:rsidP="0044664A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58D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</w:t>
      </w:r>
      <w:r w:rsidR="006113EC" w:rsidRPr="000D58DF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D951C7" w:rsidRPr="000D58DF">
        <w:rPr>
          <w:rFonts w:ascii="Calibri" w:hAnsi="Calibri" w:cs="Calibri"/>
          <w:sz w:val="22"/>
          <w:szCs w:val="22"/>
          <w:lang w:val="sr-Latn-CS"/>
        </w:rPr>
        <w:t xml:space="preserve">      </w:t>
      </w:r>
      <w:r w:rsidR="006113EC" w:rsidRPr="000D58DF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0D58DF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sectPr w:rsidR="0044664A" w:rsidRPr="0044664A" w:rsidSect="000F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4927"/>
    <w:multiLevelType w:val="hybridMultilevel"/>
    <w:tmpl w:val="B8948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664A"/>
    <w:rsid w:val="00024F51"/>
    <w:rsid w:val="000979F6"/>
    <w:rsid w:val="000D58DF"/>
    <w:rsid w:val="000F3080"/>
    <w:rsid w:val="001942D0"/>
    <w:rsid w:val="001B571A"/>
    <w:rsid w:val="001E39E9"/>
    <w:rsid w:val="00205BEC"/>
    <w:rsid w:val="00212561"/>
    <w:rsid w:val="0024106D"/>
    <w:rsid w:val="002543C1"/>
    <w:rsid w:val="00286319"/>
    <w:rsid w:val="00360178"/>
    <w:rsid w:val="0044664A"/>
    <w:rsid w:val="00491958"/>
    <w:rsid w:val="00587FAA"/>
    <w:rsid w:val="005A7F21"/>
    <w:rsid w:val="00610BB8"/>
    <w:rsid w:val="006113EC"/>
    <w:rsid w:val="00671DAD"/>
    <w:rsid w:val="006A2ACA"/>
    <w:rsid w:val="006D7B59"/>
    <w:rsid w:val="007058A3"/>
    <w:rsid w:val="00742A31"/>
    <w:rsid w:val="007C0226"/>
    <w:rsid w:val="0081738F"/>
    <w:rsid w:val="008A531D"/>
    <w:rsid w:val="009A7F6C"/>
    <w:rsid w:val="00A15FEB"/>
    <w:rsid w:val="00A355CF"/>
    <w:rsid w:val="00AA7155"/>
    <w:rsid w:val="00AE1EFD"/>
    <w:rsid w:val="00B944DC"/>
    <w:rsid w:val="00BD4932"/>
    <w:rsid w:val="00C26455"/>
    <w:rsid w:val="00C663E5"/>
    <w:rsid w:val="00C95144"/>
    <w:rsid w:val="00C9560F"/>
    <w:rsid w:val="00CF7843"/>
    <w:rsid w:val="00D52F85"/>
    <w:rsid w:val="00D951C7"/>
    <w:rsid w:val="00E46329"/>
    <w:rsid w:val="00EA5905"/>
    <w:rsid w:val="00F43043"/>
    <w:rsid w:val="00FE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44664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D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44664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Koljensic</dc:creator>
  <cp:lastModifiedBy>pc18</cp:lastModifiedBy>
  <cp:revision>15</cp:revision>
  <cp:lastPrinted>2017-05-25T11:06:00Z</cp:lastPrinted>
  <dcterms:created xsi:type="dcterms:W3CDTF">2017-05-24T05:16:00Z</dcterms:created>
  <dcterms:modified xsi:type="dcterms:W3CDTF">2017-05-25T11:07:00Z</dcterms:modified>
</cp:coreProperties>
</file>